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13" w:rsidRPr="00F96213" w:rsidRDefault="00F96213" w:rsidP="00F96213">
      <w:pPr>
        <w:jc w:val="both"/>
        <w:rPr>
          <w:rFonts w:ascii="Book Antiqua" w:hAnsi="Book Antiqua" w:cs="Times New Roman"/>
          <w:sz w:val="32"/>
          <w:szCs w:val="32"/>
        </w:rPr>
      </w:pPr>
      <w:r w:rsidRPr="00F96213">
        <w:rPr>
          <w:rFonts w:ascii="Book Antiqua" w:hAnsi="Book Antiqua" w:cs="Times New Roman"/>
          <w:sz w:val="32"/>
          <w:szCs w:val="32"/>
        </w:rPr>
        <w:t xml:space="preserve">Sv. Valentin byl po dvou zázracích ctěn jako ochránce proti pakostnici a padoucnici: Za kruté zimy k němu přišel chudě oděný a mrazem zkřehlý muž, kterého Valentin utěšil a oblékl do svých šatů. Šaty mu týž den vrátil nebeským jasem zářící jinoch </w:t>
      </w:r>
      <w:proofErr w:type="spellStart"/>
      <w:r w:rsidRPr="00F96213">
        <w:rPr>
          <w:rFonts w:ascii="Book Antiqua" w:hAnsi="Book Antiqua" w:cs="Times New Roman"/>
          <w:sz w:val="32"/>
          <w:szCs w:val="32"/>
        </w:rPr>
        <w:t>řka</w:t>
      </w:r>
      <w:proofErr w:type="spellEnd"/>
      <w:r w:rsidRPr="00F96213">
        <w:rPr>
          <w:rFonts w:ascii="Book Antiqua" w:hAnsi="Book Antiqua" w:cs="Times New Roman"/>
          <w:sz w:val="32"/>
          <w:szCs w:val="32"/>
        </w:rPr>
        <w:t>: „Zde jest oděv, kterým jsi dnes obdaroval Ježíše samého; za to ti propůjčí mil</w:t>
      </w:r>
      <w:r>
        <w:rPr>
          <w:rFonts w:ascii="Book Antiqua" w:hAnsi="Book Antiqua" w:cs="Times New Roman"/>
          <w:sz w:val="32"/>
          <w:szCs w:val="32"/>
        </w:rPr>
        <w:t xml:space="preserve">ost hojit dnu a padoucnici.“ </w:t>
      </w:r>
    </w:p>
    <w:p w:rsidR="001C3E2D" w:rsidRPr="00F96213" w:rsidRDefault="00B934A9" w:rsidP="00F96213">
      <w:pPr>
        <w:jc w:val="both"/>
        <w:rPr>
          <w:rFonts w:ascii="Book Antiqua" w:hAnsi="Book Antiqua" w:cs="Times New Roman"/>
          <w:sz w:val="32"/>
          <w:szCs w:val="32"/>
        </w:rPr>
      </w:pPr>
      <w:r>
        <w:rPr>
          <w:rFonts w:ascii="Book Antiqua" w:hAnsi="Book Antiqua" w:cs="Times New Roman"/>
          <w:noProof/>
          <w:sz w:val="32"/>
          <w:szCs w:val="32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182880</wp:posOffset>
            </wp:positionV>
            <wp:extent cx="1933575" cy="2476500"/>
            <wp:effectExtent l="19050" t="0" r="9525" b="0"/>
            <wp:wrapTopAndBottom/>
            <wp:docPr id="1" name="obrázek 1" descr="Soubor:Valentine-Epilep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ubor:Valentine-Epileps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213" w:rsidRPr="00F96213">
        <w:rPr>
          <w:rFonts w:ascii="Book Antiqua" w:hAnsi="Book Antiqua" w:cs="Times New Roman"/>
          <w:sz w:val="32"/>
          <w:szCs w:val="32"/>
        </w:rPr>
        <w:t xml:space="preserve">Podle dalších legendárních zdrojů vrátil sv. Valentin zrak dceři soudce </w:t>
      </w:r>
      <w:proofErr w:type="spellStart"/>
      <w:r w:rsidR="00F96213" w:rsidRPr="00F96213">
        <w:rPr>
          <w:rFonts w:ascii="Book Antiqua" w:hAnsi="Book Antiqua" w:cs="Times New Roman"/>
          <w:sz w:val="32"/>
          <w:szCs w:val="32"/>
        </w:rPr>
        <w:t>Asteria</w:t>
      </w:r>
      <w:proofErr w:type="spellEnd"/>
      <w:r w:rsidR="00F96213" w:rsidRPr="00F96213">
        <w:rPr>
          <w:rFonts w:ascii="Book Antiqua" w:hAnsi="Book Antiqua" w:cs="Times New Roman"/>
          <w:sz w:val="32"/>
          <w:szCs w:val="32"/>
        </w:rPr>
        <w:t xml:space="preserve"> poté, co byl uvržen císařem </w:t>
      </w:r>
      <w:proofErr w:type="spellStart"/>
      <w:r w:rsidR="00F96213" w:rsidRPr="00F96213">
        <w:rPr>
          <w:rFonts w:ascii="Book Antiqua" w:hAnsi="Book Antiqua" w:cs="Times New Roman"/>
          <w:sz w:val="32"/>
          <w:szCs w:val="32"/>
        </w:rPr>
        <w:t>Claudiem</w:t>
      </w:r>
      <w:proofErr w:type="spellEnd"/>
      <w:r w:rsidR="00F96213" w:rsidRPr="00F96213">
        <w:rPr>
          <w:rFonts w:ascii="Book Antiqua" w:hAnsi="Book Antiqua" w:cs="Times New Roman"/>
          <w:sz w:val="32"/>
          <w:szCs w:val="32"/>
        </w:rPr>
        <w:t xml:space="preserve"> II. do žaláře. Valentin se ve vězení modlil za soudcovo obrácení a ten přišel, aby Valentina vyzkoušel. Řekl mu: „Je-li tvůj Bůh opravdu jediný pravý, jak říkáš, ať skrze tebe ukáže svou moc a mé slepé dceři vrátí zrak.“ Valentin přiložil svou dlaň na oči nevidomé a modlil se, až dívka prohlédla. </w:t>
      </w:r>
      <w:proofErr w:type="spellStart"/>
      <w:r w:rsidR="00F96213" w:rsidRPr="00F96213">
        <w:rPr>
          <w:rFonts w:ascii="Book Antiqua" w:hAnsi="Book Antiqua" w:cs="Times New Roman"/>
          <w:sz w:val="32"/>
          <w:szCs w:val="32"/>
        </w:rPr>
        <w:t>Asterius</w:t>
      </w:r>
      <w:proofErr w:type="spellEnd"/>
      <w:r w:rsidR="00F96213" w:rsidRPr="00F96213">
        <w:rPr>
          <w:rFonts w:ascii="Book Antiqua" w:hAnsi="Book Antiqua" w:cs="Times New Roman"/>
          <w:sz w:val="32"/>
          <w:szCs w:val="32"/>
        </w:rPr>
        <w:t xml:space="preserve"> s celou rodinou uvěřil v Krista a požádal o křest. Zprávy o uzdravení slepé a o obrácení soudce se roznesly po městě. Křesťané se radovali, pohany zachvátil hněv, zaútočili na soudcův dům. Valentina vyvlekli ven, ztloukli ho a odvedli na </w:t>
      </w:r>
      <w:proofErr w:type="spellStart"/>
      <w:r w:rsidR="00F96213" w:rsidRPr="00F96213">
        <w:rPr>
          <w:rFonts w:ascii="Book Antiqua" w:hAnsi="Book Antiqua" w:cs="Times New Roman"/>
          <w:sz w:val="32"/>
          <w:szCs w:val="32"/>
        </w:rPr>
        <w:t>Flaminijsk</w:t>
      </w:r>
      <w:r w:rsidR="00F96213">
        <w:rPr>
          <w:rFonts w:ascii="Book Antiqua" w:hAnsi="Book Antiqua" w:cs="Times New Roman"/>
          <w:sz w:val="32"/>
          <w:szCs w:val="32"/>
        </w:rPr>
        <w:t>ou</w:t>
      </w:r>
      <w:proofErr w:type="spellEnd"/>
      <w:r w:rsidR="00F96213">
        <w:rPr>
          <w:rFonts w:ascii="Book Antiqua" w:hAnsi="Book Antiqua" w:cs="Times New Roman"/>
          <w:sz w:val="32"/>
          <w:szCs w:val="32"/>
        </w:rPr>
        <w:t xml:space="preserve"> cestu, kde byl </w:t>
      </w:r>
      <w:proofErr w:type="spellStart"/>
      <w:r w:rsidR="00F96213">
        <w:rPr>
          <w:rFonts w:ascii="Book Antiqua" w:hAnsi="Book Antiqua" w:cs="Times New Roman"/>
          <w:sz w:val="32"/>
          <w:szCs w:val="32"/>
        </w:rPr>
        <w:t>sťat</w:t>
      </w:r>
      <w:proofErr w:type="spellEnd"/>
      <w:r w:rsidR="00F96213">
        <w:rPr>
          <w:rFonts w:ascii="Book Antiqua" w:hAnsi="Book Antiqua" w:cs="Times New Roman"/>
          <w:sz w:val="32"/>
          <w:szCs w:val="32"/>
        </w:rPr>
        <w:t xml:space="preserve"> mečem.</w:t>
      </w:r>
      <w:r w:rsidRPr="00B934A9">
        <w:t xml:space="preserve"> </w:t>
      </w:r>
    </w:p>
    <w:sectPr w:rsidR="001C3E2D" w:rsidRPr="00F96213" w:rsidSect="00F96213">
      <w:footerReference w:type="default" r:id="rId7"/>
      <w:pgSz w:w="12242" w:h="15842" w:code="1"/>
      <w:pgMar w:top="1418" w:right="1418" w:bottom="1418" w:left="1418" w:header="709" w:footer="709" w:gutter="0"/>
      <w:paperSrc w:firs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FE" w:rsidRDefault="00FD3DFE" w:rsidP="00FD3DFE">
      <w:pPr>
        <w:spacing w:after="0" w:line="240" w:lineRule="auto"/>
      </w:pPr>
      <w:r>
        <w:separator/>
      </w:r>
    </w:p>
  </w:endnote>
  <w:endnote w:type="continuationSeparator" w:id="0">
    <w:p w:rsidR="00FD3DFE" w:rsidRDefault="00FD3DFE" w:rsidP="00FD3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FE" w:rsidRPr="005B5E1C" w:rsidRDefault="00FD3DFE" w:rsidP="00FD3DFE">
    <w:pPr>
      <w:pStyle w:val="Zpat"/>
      <w:jc w:val="center"/>
      <w:rPr>
        <w:sz w:val="20"/>
        <w:szCs w:val="20"/>
      </w:rPr>
    </w:pPr>
    <w:r w:rsidRPr="005B5E1C">
      <w:rPr>
        <w:sz w:val="20"/>
        <w:szCs w:val="20"/>
      </w:rPr>
      <w:t>Autorem materiálu a všech jeho částí</w:t>
    </w:r>
    <w:r>
      <w:rPr>
        <w:sz w:val="20"/>
        <w:szCs w:val="20"/>
      </w:rPr>
      <w:t>, pokud není uvedeno jinak,</w:t>
    </w:r>
    <w:r w:rsidRPr="005B5E1C">
      <w:rPr>
        <w:sz w:val="20"/>
        <w:szCs w:val="20"/>
      </w:rPr>
      <w:t xml:space="preserve"> je Mgr. Margita Malá</w:t>
    </w:r>
    <w:r>
      <w:rPr>
        <w:sz w:val="20"/>
        <w:szCs w:val="20"/>
      </w:rPr>
      <w:t>.</w:t>
    </w:r>
  </w:p>
  <w:p w:rsidR="00FD3DFE" w:rsidRPr="005B5E1C" w:rsidRDefault="00FD3DFE" w:rsidP="00FD3DFE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Dostupné z </w:t>
    </w:r>
    <w:hyperlink r:id="rId1" w:history="1">
      <w:r w:rsidRPr="005B5E1C">
        <w:rPr>
          <w:rStyle w:val="Hypertextovodkaz"/>
          <w:sz w:val="20"/>
          <w:szCs w:val="20"/>
        </w:rPr>
        <w:t>http://kynsperk.cz/mestske-organizace/zakladni-skola/</w:t>
      </w:r>
    </w:hyperlink>
    <w:r w:rsidRPr="005B5E1C">
      <w:rPr>
        <w:sz w:val="20"/>
        <w:szCs w:val="20"/>
      </w:rPr>
      <w:t xml:space="preserve">, financovaného z ESF a státního rozpočtu ČR. </w:t>
    </w:r>
  </w:p>
  <w:p w:rsidR="00FD3DFE" w:rsidRDefault="00FD3DFE" w:rsidP="00FD3DFE">
    <w:pPr>
      <w:pStyle w:val="Zpat"/>
      <w:ind w:left="-567"/>
      <w:jc w:val="center"/>
      <w:rPr>
        <w:sz w:val="20"/>
        <w:szCs w:val="20"/>
      </w:rPr>
    </w:pPr>
    <w:r w:rsidRPr="005B5E1C">
      <w:rPr>
        <w:sz w:val="20"/>
        <w:szCs w:val="20"/>
      </w:rPr>
      <w:t>Provozováno Základní školou v Kynšperku nad Ohří.</w:t>
    </w:r>
  </w:p>
  <w:p w:rsidR="00FD3DFE" w:rsidRDefault="00FD3DFE" w:rsidP="00FD3DFE">
    <w:pPr>
      <w:jc w:val="center"/>
    </w:pPr>
    <w:r>
      <w:t xml:space="preserve">Stránka </w:t>
    </w:r>
    <w:fldSimple w:instr=" PAGE ">
      <w:r w:rsidR="00B934A9">
        <w:rPr>
          <w:noProof/>
        </w:rPr>
        <w:t>1</w:t>
      </w:r>
    </w:fldSimple>
    <w:r>
      <w:t xml:space="preserve"> z </w:t>
    </w:r>
    <w:fldSimple w:instr=" NUMPAGES  ">
      <w:r w:rsidR="00B934A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FE" w:rsidRDefault="00FD3DFE" w:rsidP="00FD3DFE">
      <w:pPr>
        <w:spacing w:after="0" w:line="240" w:lineRule="auto"/>
      </w:pPr>
      <w:r>
        <w:separator/>
      </w:r>
    </w:p>
  </w:footnote>
  <w:footnote w:type="continuationSeparator" w:id="0">
    <w:p w:rsidR="00FD3DFE" w:rsidRDefault="00FD3DFE" w:rsidP="00FD3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13"/>
    <w:rsid w:val="001C3E2D"/>
    <w:rsid w:val="00232B2D"/>
    <w:rsid w:val="005C0C6B"/>
    <w:rsid w:val="0079243F"/>
    <w:rsid w:val="007B3BA3"/>
    <w:rsid w:val="00B934A9"/>
    <w:rsid w:val="00F0231F"/>
    <w:rsid w:val="00F96213"/>
    <w:rsid w:val="00FD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paragraph" w:styleId="Nadpis1">
    <w:name w:val="heading 1"/>
    <w:basedOn w:val="Normln"/>
    <w:next w:val="Normln"/>
    <w:link w:val="Nadpis1Char"/>
    <w:uiPriority w:val="9"/>
    <w:qFormat/>
    <w:rsid w:val="00F962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62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F9621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F96213"/>
    <w:rPr>
      <w:b/>
      <w:bCs/>
      <w:i/>
      <w:iCs/>
      <w:color w:val="4F81BD" w:themeColor="accent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6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62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D3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D3DFE"/>
  </w:style>
  <w:style w:type="paragraph" w:styleId="Zpat">
    <w:name w:val="footer"/>
    <w:basedOn w:val="Normln"/>
    <w:link w:val="ZpatChar"/>
    <w:uiPriority w:val="99"/>
    <w:unhideWhenUsed/>
    <w:rsid w:val="00FD3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D3DFE"/>
  </w:style>
  <w:style w:type="character" w:styleId="Hypertextovodkaz">
    <w:name w:val="Hyperlink"/>
    <w:basedOn w:val="Standardnpsmoodstavce"/>
    <w:uiPriority w:val="99"/>
    <w:rsid w:val="00FD3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4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3</cp:revision>
  <dcterms:created xsi:type="dcterms:W3CDTF">2012-02-26T22:39:00Z</dcterms:created>
  <dcterms:modified xsi:type="dcterms:W3CDTF">2012-02-26T23:05:00Z</dcterms:modified>
</cp:coreProperties>
</file>